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EB85B" w14:textId="77777777" w:rsidR="00810293" w:rsidRPr="00810293" w:rsidRDefault="00810293" w:rsidP="00810293">
      <w:pPr>
        <w:spacing w:after="200" w:line="360" w:lineRule="auto"/>
        <w:jc w:val="both"/>
        <w:rPr>
          <w:rFonts w:ascii="Times New Roman" w:eastAsia="Times New Roman" w:hAnsi="Times New Roman" w:cs="Times New Roman"/>
          <w:sz w:val="24"/>
          <w:szCs w:val="24"/>
          <w:lang w:eastAsia="fr-FR"/>
        </w:rPr>
      </w:pPr>
      <w:bookmarkStart w:id="0" w:name="_GoBack"/>
      <w:bookmarkEnd w:id="0"/>
      <w:r w:rsidRPr="00810293">
        <w:rPr>
          <w:rFonts w:ascii="Times New Roman" w:eastAsia="Times New Roman" w:hAnsi="Times New Roman" w:cs="Times New Roman"/>
          <w:sz w:val="24"/>
          <w:szCs w:val="24"/>
          <w:lang w:eastAsia="fr-FR"/>
        </w:rPr>
        <w:t>La présente étude donne une vue synoptique de la répartition spatiale et de l’accessibilité des infrastructures et des services sociaux de base de la Région du Plateau Central. Elle met à la disposition des Collectivités territoriales des données actualisées sur les conditions de vie des ménages. L’étude a été conduite par la Direction Générale du Développement Territorial (DGDT) avec l’appui financier du Programme d’Appui au Développement des Economies Locales (PADEL).</w:t>
      </w:r>
    </w:p>
    <w:p w14:paraId="63433BCB" w14:textId="77777777" w:rsidR="00810293" w:rsidRPr="00810293" w:rsidRDefault="00810293" w:rsidP="00810293">
      <w:pPr>
        <w:autoSpaceDE w:val="0"/>
        <w:autoSpaceDN w:val="0"/>
        <w:adjustRightInd w:val="0"/>
        <w:spacing w:after="0" w:line="360" w:lineRule="auto"/>
        <w:jc w:val="both"/>
        <w:rPr>
          <w:rFonts w:ascii="Arial" w:eastAsia="Calibri" w:hAnsi="Arial" w:cs="Arial"/>
          <w:color w:val="000000"/>
          <w:lang w:eastAsia="fr-FR"/>
        </w:rPr>
      </w:pPr>
      <w:r w:rsidRPr="00810293">
        <w:rPr>
          <w:rFonts w:ascii="Times New Roman" w:eastAsia="Calibri" w:hAnsi="Times New Roman" w:cs="Times New Roman"/>
          <w:color w:val="000000"/>
          <w:sz w:val="24"/>
          <w:szCs w:val="24"/>
        </w:rPr>
        <w:t>La population de la zone de l’étude est de 977 510 habitants en 2019 (INSD Résultats préliminaires RGPH, 2019) dont 53,13 % sont des femmes. Elle est répartie sur une superficie de 8 605,113 km</w:t>
      </w:r>
      <w:r w:rsidRPr="00810293">
        <w:rPr>
          <w:rFonts w:ascii="Times New Roman" w:eastAsia="Calibri" w:hAnsi="Times New Roman" w:cs="Times New Roman"/>
          <w:color w:val="000000"/>
          <w:sz w:val="24"/>
          <w:szCs w:val="24"/>
          <w:vertAlign w:val="superscript"/>
        </w:rPr>
        <w:t>2</w:t>
      </w:r>
      <w:r w:rsidRPr="00810293">
        <w:rPr>
          <w:rFonts w:ascii="Times New Roman" w:eastAsia="Calibri" w:hAnsi="Times New Roman" w:cs="Times New Roman"/>
          <w:color w:val="000000"/>
          <w:sz w:val="24"/>
          <w:szCs w:val="24"/>
        </w:rPr>
        <w:t xml:space="preserve"> avec une densité de 116,45 habitants/km</w:t>
      </w:r>
      <w:r w:rsidRPr="00810293">
        <w:rPr>
          <w:rFonts w:ascii="Times New Roman" w:eastAsia="Calibri" w:hAnsi="Times New Roman" w:cs="Times New Roman"/>
          <w:color w:val="000000"/>
          <w:sz w:val="24"/>
          <w:szCs w:val="24"/>
          <w:vertAlign w:val="superscript"/>
        </w:rPr>
        <w:t>2</w:t>
      </w:r>
      <w:r w:rsidRPr="00810293">
        <w:rPr>
          <w:rFonts w:ascii="Times New Roman" w:eastAsia="Calibri" w:hAnsi="Times New Roman" w:cs="Times New Roman"/>
          <w:color w:val="000000"/>
          <w:sz w:val="24"/>
          <w:szCs w:val="24"/>
        </w:rPr>
        <w:t xml:space="preserve">. </w:t>
      </w:r>
    </w:p>
    <w:p w14:paraId="2559D88D" w14:textId="77777777" w:rsidR="00810293" w:rsidRPr="00810293" w:rsidRDefault="00810293" w:rsidP="00810293">
      <w:pPr>
        <w:spacing w:after="200" w:line="360" w:lineRule="auto"/>
        <w:jc w:val="both"/>
        <w:rPr>
          <w:rFonts w:ascii="Times New Roman" w:eastAsia="Times New Roman" w:hAnsi="Times New Roman" w:cs="Times New Roman"/>
          <w:sz w:val="24"/>
          <w:szCs w:val="24"/>
          <w:lang w:eastAsia="fr-FR"/>
        </w:rPr>
      </w:pPr>
      <w:r w:rsidRPr="00810293">
        <w:rPr>
          <w:rFonts w:ascii="Times New Roman" w:eastAsia="Times New Roman" w:hAnsi="Times New Roman" w:cs="Times New Roman"/>
          <w:sz w:val="24"/>
          <w:szCs w:val="24"/>
          <w:lang w:eastAsia="fr-FR"/>
        </w:rPr>
        <w:t>Sur le plan économique, l’indice de pauvreté monétaire de la région est de 45,2</w:t>
      </w:r>
      <w:r w:rsidRPr="00810293">
        <w:rPr>
          <w:rFonts w:ascii="Times New Roman" w:eastAsia="Times New Roman" w:hAnsi="Times New Roman" w:cs="Times New Roman"/>
          <w:sz w:val="24"/>
          <w:szCs w:val="24"/>
          <w:shd w:val="clear" w:color="auto" w:fill="FFFFFF"/>
          <w:lang w:eastAsia="fr-FR"/>
        </w:rPr>
        <w:t xml:space="preserve">% </w:t>
      </w:r>
      <w:r w:rsidRPr="00810293">
        <w:rPr>
          <w:rFonts w:ascii="Times New Roman" w:eastAsia="Times New Roman" w:hAnsi="Times New Roman" w:cs="Times New Roman"/>
          <w:sz w:val="24"/>
          <w:szCs w:val="24"/>
          <w:lang w:eastAsia="fr-FR"/>
        </w:rPr>
        <w:t xml:space="preserve">(EMC, 2014) contre 40,1% au plan national. L’agriculture est la principale activité des ménages. Le réseau routier se caractérise par une forte prédominance de pistes rurales et de voies non bitumées. Le bitume traverse les chefs-lieux des provinces du Ganzourgou, du Kourwéogo et de </w:t>
      </w:r>
      <w:proofErr w:type="gramStart"/>
      <w:r w:rsidRPr="00810293">
        <w:rPr>
          <w:rFonts w:ascii="Times New Roman" w:eastAsia="Times New Roman" w:hAnsi="Times New Roman" w:cs="Times New Roman"/>
          <w:sz w:val="24"/>
          <w:szCs w:val="24"/>
          <w:lang w:eastAsia="fr-FR"/>
        </w:rPr>
        <w:t>l’Oubritenga</w:t>
      </w:r>
      <w:proofErr w:type="gramEnd"/>
      <w:r w:rsidRPr="00810293">
        <w:rPr>
          <w:rFonts w:ascii="Times New Roman" w:eastAsia="Times New Roman" w:hAnsi="Times New Roman" w:cs="Times New Roman"/>
          <w:sz w:val="24"/>
          <w:szCs w:val="24"/>
          <w:lang w:eastAsia="fr-FR"/>
        </w:rPr>
        <w:t>.</w:t>
      </w:r>
    </w:p>
    <w:p w14:paraId="02D57217" w14:textId="77777777" w:rsidR="00810293" w:rsidRPr="00810293" w:rsidRDefault="00810293" w:rsidP="00810293">
      <w:pPr>
        <w:spacing w:line="360" w:lineRule="auto"/>
        <w:jc w:val="both"/>
        <w:rPr>
          <w:rFonts w:ascii="Calibri" w:eastAsia="Calibri" w:hAnsi="Calibri" w:cs="Times New Roman"/>
        </w:rPr>
      </w:pPr>
      <w:r w:rsidRPr="00810293">
        <w:rPr>
          <w:rFonts w:ascii="Times New Roman" w:eastAsia="Calibri" w:hAnsi="Times New Roman" w:cs="Times New Roman"/>
          <w:sz w:val="24"/>
          <w:szCs w:val="24"/>
        </w:rPr>
        <w:t xml:space="preserve">Dans la région, 2 842 infrastructures ont été géolocalisées. Elles sont reparties dans les domaines de la santé, de l’éducation, de l’administration, des </w:t>
      </w:r>
      <w:r w:rsidRPr="00810293">
        <w:rPr>
          <w:rFonts w:ascii="Times New Roman" w:eastAsia="Times New Roman" w:hAnsi="Times New Roman" w:cs="Times New Roman"/>
          <w:sz w:val="24"/>
          <w:szCs w:val="24"/>
          <w:lang w:eastAsia="fr-FR"/>
        </w:rPr>
        <w:t>marchés, de la production/transformation, des infrastructures pastorales, de la conservation/stockage, de l’hydraulique (barrages) et des finances.</w:t>
      </w:r>
    </w:p>
    <w:p w14:paraId="5186A02A" w14:textId="77777777" w:rsidR="00810293" w:rsidRPr="00810293" w:rsidRDefault="00810293" w:rsidP="00810293">
      <w:pPr>
        <w:spacing w:line="360" w:lineRule="auto"/>
        <w:jc w:val="both"/>
        <w:rPr>
          <w:rFonts w:ascii="Times New Roman" w:eastAsia="Times New Roman" w:hAnsi="Times New Roman" w:cs="Times New Roman"/>
          <w:sz w:val="24"/>
          <w:szCs w:val="24"/>
          <w:lang w:eastAsia="fr-FR"/>
        </w:rPr>
      </w:pPr>
      <w:r w:rsidRPr="00810293">
        <w:rPr>
          <w:rFonts w:ascii="Times New Roman" w:eastAsia="Times New Roman" w:hAnsi="Times New Roman" w:cs="Times New Roman"/>
          <w:sz w:val="24"/>
          <w:szCs w:val="24"/>
          <w:lang w:eastAsia="fr-FR"/>
        </w:rPr>
        <w:t>Dans le domaine de la santé, 266 infrastructures (publiques, privées, fonctionnelles et non fonctionnelles) ont été dénombrées dont 203 structures de soins, 54 structures de vente de médicaments et 09 autres structures notamment celles d’aide au diagnostic (laboratoire, centre de dépistage, centre d’écoute pour jeune, etc.).</w:t>
      </w:r>
    </w:p>
    <w:p w14:paraId="34BB53DC" w14:textId="77777777" w:rsidR="00810293" w:rsidRPr="00810293" w:rsidRDefault="00810293" w:rsidP="00810293">
      <w:pPr>
        <w:spacing w:line="360" w:lineRule="auto"/>
        <w:jc w:val="both"/>
        <w:rPr>
          <w:rFonts w:ascii="Times New Roman" w:eastAsia="Times New Roman" w:hAnsi="Times New Roman" w:cs="Times New Roman"/>
          <w:sz w:val="24"/>
          <w:szCs w:val="24"/>
          <w:lang w:eastAsia="fr-FR"/>
        </w:rPr>
      </w:pPr>
      <w:r w:rsidRPr="00810293">
        <w:rPr>
          <w:rFonts w:ascii="Times New Roman" w:eastAsia="Times New Roman" w:hAnsi="Times New Roman" w:cs="Times New Roman"/>
          <w:sz w:val="24"/>
          <w:szCs w:val="24"/>
          <w:lang w:eastAsia="fr-FR"/>
        </w:rPr>
        <w:t xml:space="preserve">Dans le domaine de l’éducation, l’étude a dénombré un total de 1 574 services éducatifs dont 1 557 ayant des bâtiments et 17 qui n’en possèdent pas. Au total 760 écoles primaires classiques ont été dénombrées contre 277 écoles du secondaire. </w:t>
      </w:r>
    </w:p>
    <w:p w14:paraId="118CFF48" w14:textId="77777777" w:rsidR="00810293" w:rsidRPr="00810293" w:rsidRDefault="00810293" w:rsidP="00810293">
      <w:pPr>
        <w:spacing w:line="360" w:lineRule="auto"/>
        <w:jc w:val="both"/>
        <w:rPr>
          <w:rFonts w:ascii="Times New Roman" w:eastAsia="Times New Roman" w:hAnsi="Times New Roman" w:cs="Times New Roman"/>
          <w:sz w:val="24"/>
          <w:szCs w:val="24"/>
          <w:lang w:eastAsia="fr-FR"/>
        </w:rPr>
      </w:pPr>
      <w:r w:rsidRPr="00810293">
        <w:rPr>
          <w:rFonts w:ascii="Times New Roman" w:eastAsia="Times New Roman" w:hAnsi="Times New Roman" w:cs="Times New Roman"/>
          <w:sz w:val="24"/>
          <w:szCs w:val="24"/>
          <w:lang w:eastAsia="fr-FR"/>
        </w:rPr>
        <w:t>Dans le secteur de l’hydraulique, la région compte au total 6 202 points d’eau modernes composés de 5 205 forages et de 997 puits modernes. Aussi, elle compte 159 retenues d’eau et 151 systèmes de distribution d’eau.</w:t>
      </w:r>
    </w:p>
    <w:p w14:paraId="692A3742" w14:textId="77777777" w:rsidR="00810293" w:rsidRPr="00810293" w:rsidRDefault="00810293" w:rsidP="00810293">
      <w:pPr>
        <w:tabs>
          <w:tab w:val="left" w:pos="1736"/>
        </w:tabs>
        <w:spacing w:line="360" w:lineRule="auto"/>
        <w:jc w:val="both"/>
        <w:rPr>
          <w:rFonts w:ascii="Times New Roman" w:eastAsia="Times New Roman" w:hAnsi="Times New Roman" w:cs="Times New Roman"/>
          <w:sz w:val="24"/>
          <w:szCs w:val="24"/>
          <w:lang w:eastAsia="fr-FR"/>
        </w:rPr>
      </w:pPr>
      <w:r w:rsidRPr="00810293">
        <w:rPr>
          <w:rFonts w:ascii="Times New Roman" w:eastAsia="Times New Roman" w:hAnsi="Times New Roman" w:cs="Times New Roman"/>
          <w:sz w:val="24"/>
          <w:szCs w:val="24"/>
          <w:lang w:eastAsia="fr-FR"/>
        </w:rPr>
        <w:t>En ce qui concerne les services administratifs, l’étude a permis de dénombrer 381 services administratifs dont 178 services ayant des infrastructures et 203 services sans bâtiments.</w:t>
      </w:r>
    </w:p>
    <w:p w14:paraId="1396D178" w14:textId="77777777" w:rsidR="00810293" w:rsidRPr="00810293" w:rsidRDefault="00810293" w:rsidP="00810293">
      <w:pPr>
        <w:tabs>
          <w:tab w:val="left" w:pos="1736"/>
        </w:tabs>
        <w:spacing w:line="360" w:lineRule="auto"/>
        <w:jc w:val="both"/>
        <w:rPr>
          <w:rFonts w:ascii="Times New Roman" w:eastAsia="Times New Roman" w:hAnsi="Times New Roman" w:cs="Times New Roman"/>
          <w:sz w:val="24"/>
          <w:szCs w:val="24"/>
          <w:lang w:eastAsia="fr-FR"/>
        </w:rPr>
      </w:pPr>
      <w:r w:rsidRPr="00810293">
        <w:rPr>
          <w:rFonts w:ascii="Times New Roman" w:eastAsia="Times New Roman" w:hAnsi="Times New Roman" w:cs="Times New Roman"/>
          <w:sz w:val="24"/>
          <w:szCs w:val="24"/>
          <w:lang w:eastAsia="fr-FR"/>
        </w:rPr>
        <w:lastRenderedPageBreak/>
        <w:t xml:space="preserve">Pour ce qui est des infrastructures marchandes, 584 infrastructures ont été dénombrées soit 116 marchés, 456 boutiques de rue et 09 marchés à bétail, et 03 autres infrastructures. </w:t>
      </w:r>
    </w:p>
    <w:p w14:paraId="1BEEB10D" w14:textId="74908015" w:rsidR="00810293" w:rsidRPr="00810293" w:rsidRDefault="00810293" w:rsidP="00810293">
      <w:pPr>
        <w:tabs>
          <w:tab w:val="left" w:pos="1736"/>
        </w:tabs>
        <w:spacing w:line="360" w:lineRule="auto"/>
        <w:jc w:val="both"/>
        <w:rPr>
          <w:rFonts w:ascii="Times New Roman" w:eastAsia="Times New Roman" w:hAnsi="Times New Roman" w:cs="Times New Roman"/>
          <w:sz w:val="24"/>
          <w:szCs w:val="24"/>
          <w:lang w:eastAsia="fr-FR"/>
        </w:rPr>
      </w:pPr>
      <w:r w:rsidRPr="00810293">
        <w:rPr>
          <w:rFonts w:ascii="Times New Roman" w:eastAsia="Times New Roman" w:hAnsi="Times New Roman" w:cs="Times New Roman"/>
          <w:sz w:val="24"/>
          <w:szCs w:val="24"/>
          <w:lang w:eastAsia="fr-FR"/>
        </w:rPr>
        <w:t>Concernant les infrastructures de production et de transformation, l’étude a dénombré 33 aires d’abattage, 05 boucheries, 14 boulangeries modernes, 20 plateformes multifonctionnelles (PTFM), 23 unités de production d’eau, 26 unités de transformation des produits etc.</w:t>
      </w:r>
      <w:r w:rsidR="005A71C3">
        <w:rPr>
          <w:rFonts w:ascii="Times New Roman" w:eastAsia="Times New Roman" w:hAnsi="Times New Roman" w:cs="Times New Roman"/>
          <w:sz w:val="24"/>
          <w:szCs w:val="24"/>
          <w:lang w:eastAsia="fr-FR"/>
        </w:rPr>
        <w:t xml:space="preserve"> </w:t>
      </w:r>
      <w:r w:rsidR="00350273" w:rsidRPr="003D7BCE">
        <w:rPr>
          <w:rFonts w:ascii="Times New Roman" w:hAnsi="Times New Roman"/>
          <w:sz w:val="24"/>
          <w:szCs w:val="24"/>
        </w:rPr>
        <w:t>La répartition spatiale de ces infrastructures est représentée sur la carte ci-après</w:t>
      </w:r>
      <w:r w:rsidR="00350273">
        <w:rPr>
          <w:rFonts w:ascii="Times New Roman" w:hAnsi="Times New Roman"/>
          <w:sz w:val="24"/>
          <w:szCs w:val="24"/>
        </w:rPr>
        <w:t>.</w:t>
      </w:r>
    </w:p>
    <w:p w14:paraId="2F0B0C00" w14:textId="2F3CCFAD" w:rsidR="00810293" w:rsidRPr="00810293" w:rsidRDefault="005A71C3" w:rsidP="00810293">
      <w:pPr>
        <w:tabs>
          <w:tab w:val="left" w:pos="1736"/>
        </w:tabs>
        <w:spacing w:line="360" w:lineRule="auto"/>
        <w:jc w:val="both"/>
        <w:rPr>
          <w:rFonts w:ascii="Times New Roman" w:eastAsia="Times New Roman" w:hAnsi="Times New Roman" w:cs="Times New Roman"/>
          <w:sz w:val="24"/>
          <w:szCs w:val="24"/>
          <w:lang w:eastAsia="fr-FR"/>
        </w:rPr>
      </w:pPr>
      <w:r>
        <w:rPr>
          <w:rFonts w:ascii="Times New Roman" w:hAnsi="Times New Roman"/>
          <w:noProof/>
          <w:sz w:val="24"/>
          <w:szCs w:val="24"/>
          <w:lang w:eastAsia="fr-FR"/>
        </w:rPr>
        <w:drawing>
          <wp:inline distT="0" distB="0" distL="0" distR="0" wp14:anchorId="4AF7EC80" wp14:editId="19A8E672">
            <wp:extent cx="5760720" cy="4072890"/>
            <wp:effectExtent l="0" t="0" r="0" b="3810"/>
            <wp:docPr id="242"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Repartition_spatiale_Production_Transformation_PLC.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r w:rsidR="00810293" w:rsidRPr="00810293">
        <w:rPr>
          <w:rFonts w:ascii="Times New Roman" w:eastAsia="Times New Roman" w:hAnsi="Times New Roman" w:cs="Times New Roman"/>
          <w:sz w:val="24"/>
          <w:szCs w:val="24"/>
          <w:lang w:eastAsia="fr-FR"/>
        </w:rPr>
        <w:t>Les infrastructures pastorales de la région se composent de 140 parcs de vaccination, 51 parcs de gardiennage/fourrière, 05 quais d’embarquement isolé etc.</w:t>
      </w:r>
    </w:p>
    <w:p w14:paraId="55D83264" w14:textId="77777777" w:rsidR="00810293" w:rsidRPr="00810293" w:rsidRDefault="00810293" w:rsidP="00810293">
      <w:pPr>
        <w:tabs>
          <w:tab w:val="left" w:pos="1736"/>
        </w:tabs>
        <w:spacing w:line="360" w:lineRule="auto"/>
        <w:jc w:val="both"/>
        <w:rPr>
          <w:rFonts w:ascii="Times New Roman" w:eastAsia="Times New Roman" w:hAnsi="Times New Roman" w:cs="Times New Roman"/>
          <w:sz w:val="24"/>
          <w:szCs w:val="24"/>
          <w:lang w:eastAsia="fr-FR"/>
        </w:rPr>
      </w:pPr>
      <w:r w:rsidRPr="00810293">
        <w:rPr>
          <w:rFonts w:ascii="Times New Roman" w:eastAsia="Times New Roman" w:hAnsi="Times New Roman" w:cs="Times New Roman"/>
          <w:sz w:val="24"/>
          <w:szCs w:val="24"/>
          <w:lang w:eastAsia="fr-FR"/>
        </w:rPr>
        <w:t>Pour ce qui est des infrastructures de conservation et de stockage, l’étude a identifié 08 conserveries et 195 magasins de stockage de produits agroalimentaires, soit un total de 203 infrastructures.</w:t>
      </w:r>
    </w:p>
    <w:p w14:paraId="621210B9" w14:textId="77777777" w:rsidR="00810293" w:rsidRPr="00810293" w:rsidRDefault="00810293" w:rsidP="00810293">
      <w:pPr>
        <w:tabs>
          <w:tab w:val="left" w:pos="1736"/>
        </w:tabs>
        <w:spacing w:line="360" w:lineRule="auto"/>
        <w:jc w:val="both"/>
        <w:rPr>
          <w:rFonts w:ascii="Times New Roman" w:eastAsia="Times New Roman" w:hAnsi="Times New Roman" w:cs="Times New Roman"/>
          <w:sz w:val="24"/>
          <w:szCs w:val="24"/>
          <w:lang w:eastAsia="fr-FR"/>
        </w:rPr>
      </w:pPr>
      <w:r w:rsidRPr="00810293">
        <w:rPr>
          <w:rFonts w:ascii="Times New Roman" w:eastAsia="Times New Roman" w:hAnsi="Times New Roman" w:cs="Times New Roman"/>
          <w:sz w:val="24"/>
          <w:szCs w:val="24"/>
          <w:lang w:eastAsia="fr-FR"/>
        </w:rPr>
        <w:t>Par ailleurs, l’étude a identifié 104 infrastructures socio-culturelles et sportives et 03 infrastructures publiques de transport.</w:t>
      </w:r>
    </w:p>
    <w:p w14:paraId="6A1886B6" w14:textId="77777777" w:rsidR="00810293" w:rsidRPr="00810293" w:rsidRDefault="00810293" w:rsidP="00810293">
      <w:pPr>
        <w:tabs>
          <w:tab w:val="left" w:pos="1736"/>
        </w:tabs>
        <w:spacing w:line="360" w:lineRule="auto"/>
        <w:jc w:val="both"/>
        <w:rPr>
          <w:rFonts w:ascii="Times New Roman" w:eastAsia="Times New Roman" w:hAnsi="Times New Roman" w:cs="Times New Roman"/>
          <w:sz w:val="24"/>
          <w:szCs w:val="24"/>
          <w:lang w:eastAsia="fr-FR"/>
        </w:rPr>
      </w:pPr>
      <w:r w:rsidRPr="00810293">
        <w:rPr>
          <w:rFonts w:ascii="Times New Roman" w:eastAsia="Times New Roman" w:hAnsi="Times New Roman" w:cs="Times New Roman"/>
          <w:sz w:val="24"/>
          <w:szCs w:val="24"/>
          <w:lang w:eastAsia="fr-FR"/>
        </w:rPr>
        <w:t>Quant aux infrastructures financières, la région en compte 30, soit 03 agences de banque, 23 infrastructures des systèmes financiers décentralisés (SFD) et 04 agences de la Poste BF.</w:t>
      </w:r>
    </w:p>
    <w:p w14:paraId="49F4D779" w14:textId="77777777" w:rsidR="00810293" w:rsidRPr="00810293" w:rsidRDefault="00810293" w:rsidP="00810293">
      <w:pPr>
        <w:tabs>
          <w:tab w:val="left" w:pos="1736"/>
          <w:tab w:val="left" w:pos="5670"/>
        </w:tabs>
        <w:spacing w:line="360" w:lineRule="auto"/>
        <w:jc w:val="both"/>
        <w:rPr>
          <w:rFonts w:ascii="Times New Roman" w:eastAsia="Times New Roman" w:hAnsi="Times New Roman" w:cs="Times New Roman"/>
          <w:sz w:val="24"/>
          <w:szCs w:val="24"/>
          <w:lang w:eastAsia="fr-FR"/>
        </w:rPr>
      </w:pPr>
      <w:r w:rsidRPr="00810293">
        <w:rPr>
          <w:rFonts w:ascii="Times New Roman" w:eastAsia="Times New Roman" w:hAnsi="Times New Roman" w:cs="Times New Roman"/>
          <w:sz w:val="24"/>
          <w:szCs w:val="24"/>
          <w:lang w:eastAsia="fr-FR"/>
        </w:rPr>
        <w:lastRenderedPageBreak/>
        <w:t xml:space="preserve">A l’issue de l’étude, des propositions ont été faites pour une meilleure planification des projets d’investissement dans la région. Aussi, les perspectives de l’étude visent d’une part l’exploitation des données obtenues par les structures sectorielles, les projets et programmes de développement, les collectivités territoriales et d’autre part, l’alimentation de la base de données de l’Observatoire National de l’Economie Territoriale (ONET) : www.onet.gov.bf </w:t>
      </w:r>
    </w:p>
    <w:p w14:paraId="50FB1140" w14:textId="77777777" w:rsidR="00A57057" w:rsidRDefault="00A57057"/>
    <w:sectPr w:rsidR="00A57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93"/>
    <w:rsid w:val="00350273"/>
    <w:rsid w:val="005A71C3"/>
    <w:rsid w:val="00810293"/>
    <w:rsid w:val="00860112"/>
    <w:rsid w:val="00A57057"/>
    <w:rsid w:val="00DA2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7322"/>
  <w15:chartTrackingRefBased/>
  <w15:docId w15:val="{3B1E2314-D0A1-4884-A324-52DED926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3414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2023-01-13T12:05:00Z</dcterms:created>
  <dcterms:modified xsi:type="dcterms:W3CDTF">2023-01-13T12:05:00Z</dcterms:modified>
</cp:coreProperties>
</file>