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4"/>
        <w:gridCol w:w="4490"/>
        <w:gridCol w:w="6196"/>
      </w:tblGrid>
      <w:tr w:rsidR="006B0DDC" w:rsidTr="00EA230D">
        <w:trPr>
          <w:trHeight w:val="708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6B0DDC" w:rsidRPr="00EA230D" w:rsidRDefault="00EA230D" w:rsidP="00EA230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EA230D">
              <w:rPr>
                <w:rFonts w:ascii="Arial" w:hAnsi="Arial" w:cs="Arial"/>
                <w:b/>
                <w:sz w:val="36"/>
                <w:szCs w:val="28"/>
              </w:rPr>
              <w:t>THÈME</w:t>
            </w:r>
          </w:p>
        </w:tc>
        <w:tc>
          <w:tcPr>
            <w:tcW w:w="5352" w:type="dxa"/>
            <w:shd w:val="clear" w:color="auto" w:fill="D9D9D9" w:themeFill="background1" w:themeFillShade="D9"/>
            <w:vAlign w:val="center"/>
          </w:tcPr>
          <w:p w:rsidR="006B0DDC" w:rsidRPr="00EA230D" w:rsidRDefault="00EA230D" w:rsidP="00EA230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EA230D">
              <w:rPr>
                <w:rFonts w:ascii="Arial" w:hAnsi="Arial" w:cs="Arial"/>
                <w:b/>
                <w:sz w:val="36"/>
                <w:szCs w:val="28"/>
              </w:rPr>
              <w:t>DIFFICULTÉS</w:t>
            </w:r>
          </w:p>
        </w:tc>
        <w:tc>
          <w:tcPr>
            <w:tcW w:w="4715" w:type="dxa"/>
            <w:shd w:val="clear" w:color="auto" w:fill="D9D9D9" w:themeFill="background1" w:themeFillShade="D9"/>
            <w:vAlign w:val="center"/>
          </w:tcPr>
          <w:p w:rsidR="006B0DDC" w:rsidRPr="00EA230D" w:rsidRDefault="00EA230D" w:rsidP="00EA230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EA230D">
              <w:rPr>
                <w:rFonts w:ascii="Arial" w:hAnsi="Arial" w:cs="Arial"/>
                <w:b/>
                <w:sz w:val="36"/>
                <w:szCs w:val="28"/>
              </w:rPr>
              <w:t>SOLUTIONS/RECOMMANDATIONS</w:t>
            </w:r>
          </w:p>
        </w:tc>
      </w:tr>
      <w:tr w:rsidR="006B0DDC" w:rsidTr="00EA230D">
        <w:tc>
          <w:tcPr>
            <w:tcW w:w="4077" w:type="dxa"/>
            <w:vAlign w:val="center"/>
          </w:tcPr>
          <w:p w:rsidR="006B0DDC" w:rsidRPr="00FC0EBD" w:rsidRDefault="006B0DDC" w:rsidP="00EA230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C0EBD">
              <w:rPr>
                <w:rFonts w:ascii="Arial" w:hAnsi="Arial" w:cs="Arial"/>
                <w:b/>
                <w:szCs w:val="28"/>
              </w:rPr>
              <w:t>Marchés publics</w:t>
            </w:r>
          </w:p>
          <w:p w:rsidR="006B0DDC" w:rsidRDefault="006B0DDC" w:rsidP="00EA230D">
            <w:pPr>
              <w:jc w:val="center"/>
            </w:pPr>
          </w:p>
        </w:tc>
        <w:tc>
          <w:tcPr>
            <w:tcW w:w="5352" w:type="dxa"/>
          </w:tcPr>
          <w:p w:rsidR="008C08A5" w:rsidRDefault="008C08A5" w:rsidP="006B0DD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Faiblesse des capacités des entreprises locales</w:t>
            </w:r>
          </w:p>
          <w:p w:rsidR="006B0DDC" w:rsidRPr="00104EC5" w:rsidRDefault="006B0DDC" w:rsidP="006B0DD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La persistance de la défaillance des entreprises dans l’exécution des travaux</w:t>
            </w:r>
          </w:p>
          <w:p w:rsidR="006B0DDC" w:rsidRPr="00104EC5" w:rsidRDefault="006B0DDC" w:rsidP="006B0DD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Le retard dans la délivrance des ANO</w:t>
            </w:r>
          </w:p>
          <w:p w:rsidR="006B0DDC" w:rsidRPr="00104EC5" w:rsidRDefault="006B0DDC" w:rsidP="006B0DD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La lourdeur des procédures de la commande publique</w:t>
            </w:r>
          </w:p>
          <w:p w:rsidR="006B0DDC" w:rsidRPr="00104EC5" w:rsidRDefault="006B0DDC" w:rsidP="006B0DD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La lenteur dans le traitement des marchés publics</w:t>
            </w:r>
          </w:p>
          <w:p w:rsidR="006B0DDC" w:rsidRPr="00104EC5" w:rsidRDefault="006B0DDC" w:rsidP="006B0DD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b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La mauvaise qualité des ouvrages livrés</w:t>
            </w:r>
          </w:p>
          <w:p w:rsidR="006B0DDC" w:rsidRPr="008C08A5" w:rsidRDefault="006B0DDC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b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Difficulté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04EC5">
              <w:rPr>
                <w:rFonts w:ascii="Arial" w:hAnsi="Arial" w:cs="Arial"/>
                <w:sz w:val="24"/>
                <w:szCs w:val="24"/>
              </w:rPr>
              <w:t xml:space="preserve"> dans la réception des ouvrages achevés </w:t>
            </w:r>
            <w:r>
              <w:rPr>
                <w:rFonts w:ascii="Arial" w:hAnsi="Arial" w:cs="Arial"/>
                <w:sz w:val="24"/>
                <w:szCs w:val="24"/>
              </w:rPr>
              <w:t>dues</w:t>
            </w:r>
            <w:r w:rsidRPr="00104EC5">
              <w:rPr>
                <w:rFonts w:ascii="Arial" w:hAnsi="Arial" w:cs="Arial"/>
                <w:sz w:val="24"/>
                <w:szCs w:val="24"/>
              </w:rPr>
              <w:t xml:space="preserve"> au problème sécuritaire</w:t>
            </w:r>
          </w:p>
        </w:tc>
        <w:tc>
          <w:tcPr>
            <w:tcW w:w="4715" w:type="dxa"/>
          </w:tcPr>
          <w:p w:rsidR="008C08A5" w:rsidRPr="00BA2A61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Publier la liste des prestataires défaillants au niveau des communes ;</w:t>
            </w:r>
          </w:p>
          <w:p w:rsidR="008C08A5" w:rsidRPr="00BA2A61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Diligenter la délivrance des ANO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8C08A5" w:rsidRPr="00BA2A61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b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Diligenter le traitement des dossiers d’appel d’offres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Renforcer l</w:t>
            </w:r>
            <w:r>
              <w:rPr>
                <w:rFonts w:ascii="Arial" w:hAnsi="Arial" w:cs="Arial"/>
                <w:sz w:val="24"/>
                <w:szCs w:val="24"/>
              </w:rPr>
              <w:t>es é</w:t>
            </w:r>
            <w:r w:rsidRPr="00104EC5">
              <w:rPr>
                <w:rFonts w:ascii="Arial" w:hAnsi="Arial" w:cs="Arial"/>
                <w:sz w:val="24"/>
                <w:szCs w:val="24"/>
              </w:rPr>
              <w:t>quipe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04EC5">
              <w:rPr>
                <w:rFonts w:ascii="Arial" w:hAnsi="Arial" w:cs="Arial"/>
                <w:sz w:val="24"/>
                <w:szCs w:val="24"/>
              </w:rPr>
              <w:t xml:space="preserve"> responsable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04EC5">
              <w:rPr>
                <w:rFonts w:ascii="Arial" w:hAnsi="Arial" w:cs="Arial"/>
                <w:sz w:val="24"/>
                <w:szCs w:val="24"/>
              </w:rPr>
              <w:t xml:space="preserve"> des march</w:t>
            </w:r>
            <w:r>
              <w:rPr>
                <w:rFonts w:ascii="Arial" w:hAnsi="Arial" w:cs="Arial"/>
                <w:sz w:val="24"/>
                <w:szCs w:val="24"/>
              </w:rPr>
              <w:t>és</w:t>
            </w:r>
            <w:r w:rsidRPr="00104EC5">
              <w:rPr>
                <w:rFonts w:ascii="Arial" w:hAnsi="Arial" w:cs="Arial"/>
                <w:sz w:val="24"/>
                <w:szCs w:val="24"/>
              </w:rPr>
              <w:t xml:space="preserve"> publics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Associer les acteurs locaux</w:t>
            </w:r>
            <w:r>
              <w:rPr>
                <w:rFonts w:ascii="Arial" w:hAnsi="Arial" w:cs="Arial"/>
                <w:sz w:val="24"/>
                <w:szCs w:val="24"/>
              </w:rPr>
              <w:t xml:space="preserve"> dans tous les stades du cycle de vie des projets</w:t>
            </w:r>
            <w:r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Encourager les entreprises locales à adopter une démarche qualité (l’ABMAQ est disposée à les accompagner)</w:t>
            </w:r>
          </w:p>
          <w:p w:rsidR="006B0DDC" w:rsidRDefault="006B0DDC" w:rsidP="008C08A5">
            <w:pPr>
              <w:pStyle w:val="Paragraphedeliste"/>
              <w:spacing w:after="0" w:line="240" w:lineRule="auto"/>
              <w:ind w:left="483"/>
            </w:pPr>
          </w:p>
        </w:tc>
      </w:tr>
      <w:tr w:rsidR="008C08A5" w:rsidTr="00EA230D">
        <w:trPr>
          <w:trHeight w:val="4149"/>
        </w:trPr>
        <w:tc>
          <w:tcPr>
            <w:tcW w:w="4077" w:type="dxa"/>
            <w:vAlign w:val="center"/>
          </w:tcPr>
          <w:p w:rsidR="008C08A5" w:rsidRPr="00FC0EBD" w:rsidRDefault="008C08A5" w:rsidP="00EA230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lastRenderedPageBreak/>
              <w:t>Clôture des projets</w:t>
            </w:r>
          </w:p>
          <w:p w:rsidR="008C08A5" w:rsidRPr="009B397E" w:rsidRDefault="008C08A5" w:rsidP="00EA230D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352" w:type="dxa"/>
          </w:tcPr>
          <w:p w:rsidR="008C08A5" w:rsidRDefault="008C08A5" w:rsidP="008C08A5">
            <w:pPr>
              <w:pStyle w:val="Paragraphedeliste"/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Certains projets procèdent à des p</w:t>
            </w:r>
            <w:r w:rsidRPr="002C5539">
              <w:rPr>
                <w:rFonts w:ascii="Arial" w:hAnsi="Arial" w:cs="Arial"/>
                <w:sz w:val="24"/>
                <w:szCs w:val="24"/>
              </w:rPr>
              <w:t>assation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C55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marchés au moment de la clôture des projets afin de bénéficier de prorogation ;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Certains projets font des dotations de grandes quantités de carburant au moment de la clôture des projets</w:t>
            </w:r>
          </w:p>
          <w:p w:rsidR="008C08A5" w:rsidRPr="002C5539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C5539">
              <w:rPr>
                <w:rFonts w:ascii="Arial" w:hAnsi="Arial" w:cs="Arial"/>
                <w:sz w:val="24"/>
                <w:szCs w:val="24"/>
              </w:rPr>
              <w:t>emande de prorogation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récurrente des projets</w:t>
            </w:r>
          </w:p>
        </w:tc>
        <w:tc>
          <w:tcPr>
            <w:tcW w:w="4715" w:type="dxa"/>
          </w:tcPr>
          <w:p w:rsidR="008C08A5" w:rsidRDefault="008C08A5" w:rsidP="008C08A5">
            <w:pPr>
              <w:rPr>
                <w:rFonts w:ascii="Arial" w:hAnsi="Arial" w:cs="Arial"/>
                <w:sz w:val="24"/>
                <w:szCs w:val="24"/>
              </w:rPr>
            </w:pPr>
            <w:r w:rsidRPr="008C08A5">
              <w:rPr>
                <w:rFonts w:ascii="Arial" w:hAnsi="Arial" w:cs="Arial"/>
                <w:sz w:val="24"/>
                <w:szCs w:val="24"/>
              </w:rPr>
              <w:t>Le MINEFID a attiré l’attention des unités de gestion des PPD sur les prorogations répétées et les dépenses effectuées à la période de clôture des PPD notamment les dotations de carburant. Pour ce dernier aspect les ordres de recette  seront adressés aux intéressés</w:t>
            </w:r>
          </w:p>
          <w:p w:rsidR="008C08A5" w:rsidRDefault="008C08A5" w:rsidP="008C08A5"/>
        </w:tc>
      </w:tr>
      <w:tr w:rsidR="008C08A5" w:rsidTr="00EA230D">
        <w:tc>
          <w:tcPr>
            <w:tcW w:w="4077" w:type="dxa"/>
            <w:vAlign w:val="center"/>
          </w:tcPr>
          <w:p w:rsidR="008C08A5" w:rsidRPr="00FC0EBD" w:rsidRDefault="008C08A5" w:rsidP="00EA230D">
            <w:pPr>
              <w:jc w:val="center"/>
              <w:rPr>
                <w:rFonts w:ascii="Arial" w:hAnsi="Arial" w:cs="Arial"/>
                <w:i/>
                <w:szCs w:val="28"/>
              </w:rPr>
            </w:pPr>
            <w:r w:rsidRPr="00FC0EBD">
              <w:rPr>
                <w:rFonts w:ascii="Arial" w:hAnsi="Arial" w:cs="Arial"/>
                <w:b/>
                <w:szCs w:val="28"/>
              </w:rPr>
              <w:t>Suivi évaluation</w:t>
            </w:r>
          </w:p>
          <w:p w:rsidR="008C08A5" w:rsidRPr="009B397E" w:rsidRDefault="008C08A5" w:rsidP="00EA230D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352" w:type="dxa"/>
          </w:tcPr>
          <w:p w:rsidR="008C08A5" w:rsidRPr="00467374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sz w:val="24"/>
                <w:szCs w:val="24"/>
              </w:rPr>
            </w:pPr>
            <w:r w:rsidRPr="00467374">
              <w:rPr>
                <w:rFonts w:ascii="Arial" w:hAnsi="Arial" w:cs="Arial"/>
                <w:sz w:val="24"/>
                <w:szCs w:val="24"/>
              </w:rPr>
              <w:t>Récurrences des dépenses inéligibles ;</w:t>
            </w:r>
          </w:p>
          <w:p w:rsidR="008C08A5" w:rsidRPr="00467374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sz w:val="24"/>
                <w:szCs w:val="24"/>
              </w:rPr>
            </w:pPr>
            <w:r w:rsidRPr="00467374">
              <w:rPr>
                <w:rFonts w:ascii="Arial" w:hAnsi="Arial" w:cs="Arial"/>
                <w:sz w:val="24"/>
                <w:szCs w:val="24"/>
              </w:rPr>
              <w:t>Mauvaises performances des projets</w:t>
            </w:r>
            <w:r>
              <w:rPr>
                <w:rFonts w:ascii="Arial" w:hAnsi="Arial" w:cs="Arial"/>
                <w:sz w:val="24"/>
                <w:szCs w:val="24"/>
              </w:rPr>
              <w:t xml:space="preserve"> du à l’insuffisance du suivi évaluation des projets</w:t>
            </w:r>
            <w:r w:rsidRPr="00467374">
              <w:rPr>
                <w:rFonts w:ascii="Arial" w:hAnsi="Arial" w:cs="Arial"/>
                <w:sz w:val="24"/>
                <w:szCs w:val="24"/>
              </w:rPr>
              <w:t> ;</w:t>
            </w:r>
          </w:p>
          <w:p w:rsidR="008C08A5" w:rsidRPr="00020822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a</w:t>
            </w:r>
            <w:r w:rsidRPr="00020822">
              <w:rPr>
                <w:rFonts w:ascii="Arial" w:hAnsi="Arial" w:cs="Arial"/>
                <w:sz w:val="24"/>
                <w:szCs w:val="24"/>
              </w:rPr>
              <w:t xml:space="preserve">cteurs locaux </w:t>
            </w:r>
            <w:r>
              <w:rPr>
                <w:rFonts w:ascii="Arial" w:hAnsi="Arial" w:cs="Arial"/>
                <w:sz w:val="24"/>
                <w:szCs w:val="24"/>
              </w:rPr>
              <w:t xml:space="preserve">ne sont pas </w:t>
            </w:r>
            <w:r w:rsidRPr="00020822">
              <w:rPr>
                <w:rFonts w:ascii="Arial" w:hAnsi="Arial" w:cs="Arial"/>
                <w:sz w:val="24"/>
                <w:szCs w:val="24"/>
              </w:rPr>
              <w:t>suffisamment associés dans tout le cycle de vie des projets</w:t>
            </w:r>
          </w:p>
          <w:p w:rsidR="008C08A5" w:rsidRPr="00020822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Pr="00020822">
              <w:rPr>
                <w:rFonts w:ascii="Arial" w:hAnsi="Arial" w:cs="Arial"/>
                <w:sz w:val="24"/>
                <w:szCs w:val="24"/>
              </w:rPr>
              <w:t xml:space="preserve">Jeunes </w:t>
            </w:r>
            <w:r>
              <w:rPr>
                <w:rFonts w:ascii="Arial" w:hAnsi="Arial" w:cs="Arial"/>
                <w:sz w:val="24"/>
                <w:szCs w:val="24"/>
              </w:rPr>
              <w:t xml:space="preserve">ne sont pas </w:t>
            </w:r>
            <w:r w:rsidRPr="00020822">
              <w:rPr>
                <w:rFonts w:ascii="Arial" w:hAnsi="Arial" w:cs="Arial"/>
                <w:sz w:val="24"/>
                <w:szCs w:val="24"/>
              </w:rPr>
              <w:t>suffisamment impliqués</w:t>
            </w:r>
            <w:r>
              <w:rPr>
                <w:rFonts w:ascii="Arial" w:hAnsi="Arial" w:cs="Arial"/>
                <w:sz w:val="24"/>
                <w:szCs w:val="24"/>
              </w:rPr>
              <w:t xml:space="preserve"> dans tout le cycle de vie des projets ;</w:t>
            </w:r>
          </w:p>
          <w:p w:rsidR="008C08A5" w:rsidRPr="00020822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sz w:val="24"/>
                <w:szCs w:val="24"/>
              </w:rPr>
            </w:pPr>
            <w:r w:rsidRPr="00020822">
              <w:rPr>
                <w:rFonts w:ascii="Arial" w:hAnsi="Arial" w:cs="Arial"/>
                <w:sz w:val="24"/>
                <w:szCs w:val="24"/>
              </w:rPr>
              <w:t>Faiblesse de la fonction évaluative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dans la mise en œuvre des projets</w:t>
            </w:r>
          </w:p>
          <w:p w:rsidR="008C08A5" w:rsidRPr="004D1F0B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sz w:val="24"/>
                <w:szCs w:val="24"/>
              </w:rPr>
            </w:pPr>
            <w:r w:rsidRPr="00020822">
              <w:rPr>
                <w:rFonts w:ascii="Arial" w:hAnsi="Arial" w:cs="Arial"/>
                <w:sz w:val="24"/>
                <w:szCs w:val="24"/>
              </w:rPr>
              <w:t>Perte de temps dans l’élaboration des manuels et l’identification des logiciels type</w:t>
            </w:r>
          </w:p>
          <w:p w:rsidR="008C08A5" w:rsidRPr="00053D00" w:rsidRDefault="008C08A5" w:rsidP="00642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ordres de recettes seront émis à l’endroit des responsables des projets concernés ;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Mettre l’accent sur le suivi évaluation des projets pour leur mise en œuvre efficace</w:t>
            </w:r>
          </w:p>
          <w:p w:rsidR="008C08A5" w:rsidRPr="001E4046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1E4046">
              <w:rPr>
                <w:rFonts w:ascii="Arial" w:hAnsi="Arial" w:cs="Arial"/>
                <w:sz w:val="24"/>
                <w:szCs w:val="24"/>
              </w:rPr>
              <w:t>Impliquer les collectivités locales dans le suivi des activités des projets dans tout le cycle de vie des projets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822">
              <w:rPr>
                <w:rFonts w:ascii="Arial" w:hAnsi="Arial" w:cs="Arial"/>
                <w:sz w:val="24"/>
                <w:szCs w:val="24"/>
              </w:rPr>
              <w:t>L’implication des jeunes pendant l’identification, la rédaction et l’exécution des PPD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faut un plaidoyer du Ministre de l’</w:t>
            </w:r>
            <w:r>
              <w:rPr>
                <w:rFonts w:ascii="Arial" w:hAnsi="Arial" w:cs="Arial"/>
                <w:sz w:val="24"/>
                <w:szCs w:val="24"/>
              </w:rPr>
              <w:t>Économie</w:t>
            </w:r>
            <w:r>
              <w:rPr>
                <w:rFonts w:ascii="Arial" w:hAnsi="Arial" w:cs="Arial"/>
                <w:sz w:val="24"/>
                <w:szCs w:val="24"/>
              </w:rPr>
              <w:t xml:space="preserve"> pour la mise en place d’un fond dédié à la pratique évaluative,</w:t>
            </w:r>
          </w:p>
          <w:p w:rsidR="008C08A5" w:rsidRPr="00020822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822">
              <w:rPr>
                <w:rFonts w:ascii="Arial" w:hAnsi="Arial" w:cs="Arial"/>
                <w:sz w:val="24"/>
                <w:szCs w:val="24"/>
              </w:rPr>
              <w:t xml:space="preserve">Développer des manuels types </w:t>
            </w:r>
            <w:r>
              <w:rPr>
                <w:rFonts w:ascii="Arial" w:hAnsi="Arial" w:cs="Arial"/>
                <w:sz w:val="24"/>
                <w:szCs w:val="24"/>
              </w:rPr>
              <w:t>par bailleurs et des logiciels adaptés</w:t>
            </w:r>
          </w:p>
          <w:p w:rsidR="008C08A5" w:rsidRPr="00020822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822">
              <w:rPr>
                <w:rFonts w:ascii="Arial" w:hAnsi="Arial" w:cs="Arial"/>
                <w:sz w:val="24"/>
                <w:szCs w:val="24"/>
              </w:rPr>
              <w:t>partenariat plus robuste entre l’Etat et les ONG</w:t>
            </w:r>
          </w:p>
          <w:p w:rsidR="008C08A5" w:rsidRPr="00053D00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D00">
              <w:rPr>
                <w:rFonts w:ascii="Arial" w:hAnsi="Arial" w:cs="Arial"/>
                <w:sz w:val="24"/>
                <w:szCs w:val="24"/>
              </w:rPr>
              <w:t>Procédure spécifiques des projets 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53D00">
              <w:rPr>
                <w:rFonts w:ascii="Arial" w:hAnsi="Arial" w:cs="Arial"/>
                <w:sz w:val="24"/>
                <w:szCs w:val="24"/>
              </w:rPr>
              <w:t xml:space="preserve"> programmes </w:t>
            </w:r>
            <w:r>
              <w:rPr>
                <w:rFonts w:ascii="Arial" w:hAnsi="Arial" w:cs="Arial"/>
                <w:sz w:val="24"/>
                <w:szCs w:val="24"/>
              </w:rPr>
              <w:t xml:space="preserve">au regard du </w:t>
            </w:r>
            <w:r w:rsidRPr="00053D00">
              <w:rPr>
                <w:rFonts w:ascii="Arial" w:hAnsi="Arial" w:cs="Arial"/>
                <w:sz w:val="24"/>
                <w:szCs w:val="24"/>
              </w:rPr>
              <w:t>contexte sécuritaire</w:t>
            </w:r>
          </w:p>
        </w:tc>
      </w:tr>
      <w:tr w:rsidR="008C08A5" w:rsidTr="00EA230D">
        <w:tc>
          <w:tcPr>
            <w:tcW w:w="4077" w:type="dxa"/>
            <w:vAlign w:val="center"/>
          </w:tcPr>
          <w:p w:rsidR="008C08A5" w:rsidRDefault="008C08A5" w:rsidP="00EA230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lastRenderedPageBreak/>
              <w:t>Décaissement</w:t>
            </w:r>
            <w:r w:rsidRPr="00FC0EBD">
              <w:rPr>
                <w:rFonts w:ascii="Arial" w:hAnsi="Arial" w:cs="Arial"/>
                <w:b/>
                <w:szCs w:val="28"/>
              </w:rPr>
              <w:t xml:space="preserve"> et Contrepartie nationale</w:t>
            </w:r>
          </w:p>
          <w:p w:rsidR="008C08A5" w:rsidRPr="00053D00" w:rsidRDefault="008C08A5" w:rsidP="00EA230D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352" w:type="dxa"/>
          </w:tcPr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bCs/>
                <w:sz w:val="24"/>
                <w:szCs w:val="24"/>
              </w:rPr>
              <w:t xml:space="preserve">Déblocage tardif de la Contrepartie nationale pour les projets de catégorie 1 surtout ; 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qui entraine des retards dans l’</w:t>
            </w:r>
            <w:r w:rsidRPr="00104EC5">
              <w:rPr>
                <w:rFonts w:ascii="Arial" w:hAnsi="Arial" w:cs="Arial"/>
                <w:bCs/>
                <w:sz w:val="24"/>
                <w:szCs w:val="24"/>
              </w:rPr>
              <w:t>exécution de ces projets,</w:t>
            </w:r>
          </w:p>
          <w:p w:rsidR="008C08A5" w:rsidRPr="00053D00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bCs/>
                <w:sz w:val="24"/>
                <w:szCs w:val="24"/>
              </w:rPr>
            </w:pPr>
            <w:r w:rsidRPr="00104EC5">
              <w:rPr>
                <w:rFonts w:ascii="Arial" w:hAnsi="Arial" w:cs="Arial"/>
                <w:bCs/>
                <w:sz w:val="24"/>
                <w:szCs w:val="24"/>
              </w:rPr>
              <w:t>Gestion de la contrepartie: récurrence des faibles taux d’exécution financière dans les documents de toutes les instances depuis 10 ans (comit</w:t>
            </w:r>
            <w:r>
              <w:rPr>
                <w:rFonts w:ascii="Arial" w:hAnsi="Arial" w:cs="Arial"/>
                <w:bCs/>
                <w:sz w:val="24"/>
                <w:szCs w:val="24"/>
              </w:rPr>
              <w:t>é de pilotage, comité de revue…</w:t>
            </w:r>
            <w:r w:rsidRPr="00104EC5">
              <w:rPr>
                <w:rFonts w:ascii="Arial" w:hAnsi="Arial" w:cs="Arial"/>
                <w:bCs/>
                <w:sz w:val="24"/>
                <w:szCs w:val="24"/>
              </w:rPr>
              <w:t>) ;</w:t>
            </w:r>
          </w:p>
        </w:tc>
        <w:tc>
          <w:tcPr>
            <w:tcW w:w="4715" w:type="dxa"/>
          </w:tcPr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bCs/>
                <w:sz w:val="24"/>
                <w:szCs w:val="24"/>
              </w:rPr>
            </w:pPr>
            <w:r w:rsidRPr="00104EC5">
              <w:rPr>
                <w:rFonts w:ascii="Arial" w:hAnsi="Arial" w:cs="Arial"/>
                <w:bCs/>
                <w:sz w:val="24"/>
                <w:szCs w:val="24"/>
              </w:rPr>
              <w:t>Imaginer des procédures spécifiques pour les PPD en attendant une situation normale sécuritaire,</w:t>
            </w:r>
          </w:p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8A5" w:rsidTr="00EA230D">
        <w:tc>
          <w:tcPr>
            <w:tcW w:w="4077" w:type="dxa"/>
            <w:vAlign w:val="center"/>
          </w:tcPr>
          <w:p w:rsidR="00EA230D" w:rsidRDefault="00EA230D" w:rsidP="00EA230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8C08A5" w:rsidRDefault="008C08A5" w:rsidP="00EA230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C0EBD">
              <w:rPr>
                <w:rFonts w:ascii="Arial" w:hAnsi="Arial" w:cs="Arial"/>
                <w:b/>
                <w:szCs w:val="28"/>
              </w:rPr>
              <w:t>Réglementation générale des projets</w:t>
            </w:r>
          </w:p>
          <w:p w:rsidR="008C08A5" w:rsidRPr="009B397E" w:rsidRDefault="008C08A5" w:rsidP="00EA230D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352" w:type="dxa"/>
          </w:tcPr>
          <w:p w:rsidR="00EA230D" w:rsidRDefault="00EA230D" w:rsidP="00642F8F">
            <w:pPr>
              <w:pStyle w:val="Paragraphedeliste"/>
              <w:ind w:left="492"/>
              <w:rPr>
                <w:rFonts w:ascii="Arial" w:hAnsi="Arial" w:cs="Arial"/>
                <w:sz w:val="24"/>
                <w:szCs w:val="24"/>
              </w:rPr>
            </w:pPr>
          </w:p>
          <w:p w:rsidR="008C08A5" w:rsidRPr="002F675A" w:rsidRDefault="008C08A5" w:rsidP="00642F8F">
            <w:pPr>
              <w:pStyle w:val="Paragraphedeliste"/>
              <w:ind w:left="492"/>
            </w:pPr>
            <w:r w:rsidRPr="00053D00">
              <w:rPr>
                <w:rFonts w:ascii="Arial" w:hAnsi="Arial" w:cs="Arial"/>
                <w:sz w:val="24"/>
                <w:szCs w:val="24"/>
              </w:rPr>
              <w:t>Au regard des insuffisances relevées dans l’application pratique de la réglementation générale des projets et programmes de développement, il a été rappelé la nécessité de sa relecture en impliquant toutes les parties prenantes.</w:t>
            </w:r>
          </w:p>
        </w:tc>
        <w:tc>
          <w:tcPr>
            <w:tcW w:w="4715" w:type="dxa"/>
          </w:tcPr>
          <w:p w:rsidR="00EA230D" w:rsidRPr="00EA230D" w:rsidRDefault="00EA230D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08A5" w:rsidRPr="00053D00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3"/>
              <w:rPr>
                <w:rFonts w:ascii="Arial" w:hAnsi="Arial" w:cs="Arial"/>
                <w:b/>
                <w:sz w:val="24"/>
                <w:szCs w:val="24"/>
              </w:rPr>
            </w:pPr>
            <w:r w:rsidRPr="00053D00">
              <w:rPr>
                <w:rFonts w:ascii="Arial" w:hAnsi="Arial" w:cs="Arial"/>
                <w:sz w:val="24"/>
                <w:szCs w:val="24"/>
              </w:rPr>
              <w:t>Impliquer les PTF à la relecture de la règlementation générale des projets et programmes de développement</w:t>
            </w:r>
          </w:p>
        </w:tc>
      </w:tr>
      <w:tr w:rsidR="008C08A5" w:rsidTr="00EA230D">
        <w:tc>
          <w:tcPr>
            <w:tcW w:w="4077" w:type="dxa"/>
            <w:vAlign w:val="center"/>
          </w:tcPr>
          <w:p w:rsidR="008C08A5" w:rsidRPr="00454FD4" w:rsidRDefault="008C08A5" w:rsidP="00EA230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FC0EBD">
              <w:rPr>
                <w:rFonts w:ascii="Arial" w:hAnsi="Arial" w:cs="Arial"/>
                <w:b/>
                <w:szCs w:val="28"/>
              </w:rPr>
              <w:t xml:space="preserve">Risques </w:t>
            </w:r>
            <w:r>
              <w:rPr>
                <w:rFonts w:ascii="Arial" w:hAnsi="Arial" w:cs="Arial"/>
                <w:b/>
                <w:szCs w:val="28"/>
              </w:rPr>
              <w:t>sociaux</w:t>
            </w:r>
          </w:p>
        </w:tc>
        <w:tc>
          <w:tcPr>
            <w:tcW w:w="5352" w:type="dxa"/>
          </w:tcPr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La faible communication avec les bénéficiaires entrainant des blocages dans l’exécution</w:t>
            </w:r>
          </w:p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Entraves à la réalisation des travaux par les personnes affectées</w:t>
            </w:r>
          </w:p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L’insécurité dans les zones d’intervention</w:t>
            </w:r>
          </w:p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t>Risque de non financement de nouveau projets et programmes de développement</w:t>
            </w:r>
          </w:p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8C08A5" w:rsidRPr="00104EC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104EC5">
              <w:rPr>
                <w:rFonts w:ascii="Arial" w:hAnsi="Arial" w:cs="Arial"/>
                <w:sz w:val="24"/>
                <w:szCs w:val="24"/>
              </w:rPr>
              <w:lastRenderedPageBreak/>
              <w:t>Sensibiliser informer et impliquer les personnes affectées par les projets dans la mise en œuvre des projets</w:t>
            </w:r>
          </w:p>
          <w:p w:rsidR="008C08A5" w:rsidRP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8C08A5">
              <w:rPr>
                <w:rFonts w:ascii="Arial" w:hAnsi="Arial" w:cs="Arial"/>
                <w:sz w:val="24"/>
                <w:szCs w:val="24"/>
              </w:rPr>
              <w:t>Renforce la présence de l’Etat dans les zones d’insécurité</w:t>
            </w:r>
          </w:p>
          <w:p w:rsidR="008C08A5" w:rsidRP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8C08A5">
              <w:rPr>
                <w:rFonts w:ascii="Arial" w:hAnsi="Arial" w:cs="Arial"/>
                <w:sz w:val="24"/>
                <w:szCs w:val="24"/>
              </w:rPr>
              <w:t>Sécurisation des sites</w:t>
            </w:r>
          </w:p>
          <w:p w:rsidR="008C08A5" w:rsidRP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8C08A5">
              <w:rPr>
                <w:rFonts w:ascii="Arial" w:hAnsi="Arial" w:cs="Arial"/>
                <w:sz w:val="24"/>
                <w:szCs w:val="24"/>
              </w:rPr>
              <w:t>Renforcer le maillage sécuritaire du territoire</w:t>
            </w:r>
          </w:p>
          <w:p w:rsidR="008C08A5" w:rsidRP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8C08A5">
              <w:rPr>
                <w:rFonts w:ascii="Arial" w:hAnsi="Arial" w:cs="Arial"/>
                <w:sz w:val="24"/>
                <w:szCs w:val="24"/>
              </w:rPr>
              <w:t xml:space="preserve">Renforcer le dispositif opérationnel des forces de défense et de sécurité 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 w:rsidRPr="008C08A5">
              <w:rPr>
                <w:rFonts w:ascii="Arial" w:hAnsi="Arial" w:cs="Arial"/>
                <w:sz w:val="24"/>
                <w:szCs w:val="24"/>
              </w:rPr>
              <w:t>Renforcer le dispositif de renseignement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Prévoir la sécurisation des sites dans les projets</w:t>
            </w:r>
          </w:p>
          <w:p w:rsidR="008C08A5" w:rsidRDefault="008C08A5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Intégrer les dédommagements dans l’évaluation du projet</w:t>
            </w:r>
            <w:r w:rsidR="00EA230D">
              <w:rPr>
                <w:rFonts w:ascii="Arial" w:hAnsi="Arial" w:cs="Arial"/>
                <w:sz w:val="24"/>
                <w:szCs w:val="24"/>
              </w:rPr>
              <w:t xml:space="preserve"> et ne pas laisser d’autres personnes s’installer sur les sites déjà acquis</w:t>
            </w:r>
          </w:p>
          <w:p w:rsidR="00EA230D" w:rsidRPr="008C08A5" w:rsidRDefault="00EA230D" w:rsidP="008C08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les acteurs sur la loi sur les indemnisations.</w:t>
            </w:r>
          </w:p>
          <w:p w:rsidR="008C08A5" w:rsidRPr="00053D00" w:rsidRDefault="008C08A5" w:rsidP="00EA230D">
            <w:pPr>
              <w:pStyle w:val="Paragraphedeliste"/>
              <w:spacing w:after="0" w:line="240" w:lineRule="auto"/>
              <w:ind w:left="62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06E" w:rsidRDefault="0022306E"/>
    <w:p w:rsidR="00EA230D" w:rsidRDefault="00EA230D"/>
    <w:p w:rsidR="00EA230D" w:rsidRPr="00EA230D" w:rsidRDefault="00EA230D" w:rsidP="00EA230D">
      <w:pPr>
        <w:jc w:val="center"/>
        <w:rPr>
          <w:rFonts w:ascii="Arial" w:hAnsi="Arial" w:cs="Arial"/>
          <w:b/>
          <w:sz w:val="32"/>
          <w:szCs w:val="28"/>
        </w:rPr>
      </w:pPr>
      <w:r w:rsidRPr="00EA230D">
        <w:rPr>
          <w:rFonts w:ascii="Arial" w:hAnsi="Arial" w:cs="Arial"/>
          <w:b/>
          <w:sz w:val="32"/>
          <w:szCs w:val="28"/>
        </w:rPr>
        <w:t>RECOMMANDATIONS</w:t>
      </w:r>
    </w:p>
    <w:p w:rsidR="00EA230D" w:rsidRDefault="00EA230D" w:rsidP="00EA230D">
      <w:pPr>
        <w:pStyle w:val="Paragraphedeliste"/>
        <w:jc w:val="both"/>
        <w:rPr>
          <w:rFonts w:ascii="Arial" w:hAnsi="Arial" w:cs="Arial"/>
          <w:b/>
          <w:sz w:val="28"/>
          <w:szCs w:val="28"/>
          <w:highlight w:val="cyan"/>
        </w:rPr>
      </w:pPr>
    </w:p>
    <w:p w:rsidR="00EA230D" w:rsidRPr="008E5522" w:rsidRDefault="00EA230D" w:rsidP="00EA23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E5522">
        <w:rPr>
          <w:rFonts w:ascii="Arial" w:hAnsi="Arial" w:cs="Arial"/>
          <w:sz w:val="28"/>
          <w:szCs w:val="28"/>
        </w:rPr>
        <w:t xml:space="preserve">Impliquer les collectivités territoriales </w:t>
      </w:r>
      <w:r>
        <w:rPr>
          <w:rFonts w:ascii="Arial" w:hAnsi="Arial" w:cs="Arial"/>
          <w:sz w:val="28"/>
          <w:szCs w:val="28"/>
        </w:rPr>
        <w:t xml:space="preserve">et les jeunes </w:t>
      </w:r>
      <w:r w:rsidRPr="008E5522">
        <w:rPr>
          <w:rFonts w:ascii="Arial" w:hAnsi="Arial" w:cs="Arial"/>
          <w:sz w:val="28"/>
          <w:szCs w:val="28"/>
        </w:rPr>
        <w:t>dans tous les stades du cycle de vie des projets</w:t>
      </w:r>
      <w:r>
        <w:rPr>
          <w:rFonts w:ascii="Arial" w:hAnsi="Arial" w:cs="Arial"/>
          <w:sz w:val="28"/>
          <w:szCs w:val="28"/>
        </w:rPr>
        <w:t xml:space="preserve"> (</w:t>
      </w:r>
      <w:r w:rsidRPr="006108F8">
        <w:rPr>
          <w:rFonts w:ascii="Arial" w:hAnsi="Arial" w:cs="Arial"/>
          <w:b/>
          <w:sz w:val="28"/>
          <w:szCs w:val="28"/>
        </w:rPr>
        <w:t>Ministères</w:t>
      </w:r>
      <w:r>
        <w:rPr>
          <w:rFonts w:ascii="Arial" w:hAnsi="Arial" w:cs="Arial"/>
          <w:b/>
          <w:sz w:val="28"/>
          <w:szCs w:val="28"/>
        </w:rPr>
        <w:t xml:space="preserve"> et institutions</w:t>
      </w:r>
      <w:r>
        <w:rPr>
          <w:rFonts w:ascii="Arial" w:hAnsi="Arial" w:cs="Arial"/>
          <w:sz w:val="28"/>
          <w:szCs w:val="28"/>
        </w:rPr>
        <w:t>) ;</w:t>
      </w:r>
    </w:p>
    <w:p w:rsidR="00EA230D" w:rsidRPr="008E5522" w:rsidRDefault="00EA230D" w:rsidP="00EA230D">
      <w:pPr>
        <w:pStyle w:val="Paragraphedeliste"/>
        <w:jc w:val="both"/>
      </w:pPr>
    </w:p>
    <w:p w:rsidR="00EA230D" w:rsidRDefault="00EA230D" w:rsidP="00EA23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Faire un plaidoyer pour la mise en place d’</w:t>
      </w:r>
      <w:r w:rsidRPr="008E5522">
        <w:rPr>
          <w:rFonts w:ascii="Arial" w:hAnsi="Arial" w:cs="Arial"/>
          <w:sz w:val="28"/>
          <w:szCs w:val="28"/>
        </w:rPr>
        <w:t xml:space="preserve">un fonds dédié à la pratique évaluative et </w:t>
      </w:r>
      <w:r>
        <w:rPr>
          <w:rFonts w:ascii="Arial" w:hAnsi="Arial" w:cs="Arial"/>
          <w:sz w:val="28"/>
          <w:szCs w:val="28"/>
        </w:rPr>
        <w:t>à</w:t>
      </w:r>
      <w:r w:rsidRPr="008E5522">
        <w:rPr>
          <w:rFonts w:ascii="Arial" w:hAnsi="Arial" w:cs="Arial"/>
          <w:sz w:val="28"/>
          <w:szCs w:val="28"/>
        </w:rPr>
        <w:t xml:space="preserve"> l’évaluation d’impacts </w:t>
      </w:r>
      <w:r>
        <w:rPr>
          <w:rFonts w:ascii="Arial" w:hAnsi="Arial" w:cs="Arial"/>
          <w:sz w:val="28"/>
          <w:szCs w:val="28"/>
        </w:rPr>
        <w:t xml:space="preserve">des projets et programmes </w:t>
      </w:r>
      <w:r w:rsidRPr="008E5522">
        <w:rPr>
          <w:rFonts w:ascii="Arial" w:hAnsi="Arial" w:cs="Arial"/>
          <w:sz w:val="28"/>
          <w:szCs w:val="28"/>
        </w:rPr>
        <w:t>au niveau de l’UEMOA</w:t>
      </w:r>
      <w:r>
        <w:rPr>
          <w:rFonts w:ascii="Arial" w:hAnsi="Arial" w:cs="Arial"/>
          <w:sz w:val="28"/>
          <w:szCs w:val="28"/>
        </w:rPr>
        <w:t xml:space="preserve"> (</w:t>
      </w:r>
      <w:r w:rsidRPr="006108F8">
        <w:rPr>
          <w:rFonts w:ascii="Arial" w:hAnsi="Arial" w:cs="Arial"/>
          <w:b/>
          <w:sz w:val="28"/>
          <w:szCs w:val="28"/>
        </w:rPr>
        <w:t>MINEFID</w:t>
      </w:r>
      <w:r>
        <w:rPr>
          <w:rFonts w:ascii="Arial" w:hAnsi="Arial" w:cs="Arial"/>
          <w:b/>
          <w:sz w:val="28"/>
          <w:szCs w:val="28"/>
        </w:rPr>
        <w:t xml:space="preserve"> et UEMOA</w:t>
      </w:r>
      <w:r>
        <w:rPr>
          <w:rFonts w:ascii="Arial" w:hAnsi="Arial" w:cs="Arial"/>
          <w:sz w:val="28"/>
          <w:szCs w:val="28"/>
        </w:rPr>
        <w:t>) ;</w:t>
      </w:r>
    </w:p>
    <w:p w:rsidR="00EA230D" w:rsidRPr="00683179" w:rsidRDefault="00EA230D" w:rsidP="00EA230D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EA230D" w:rsidRDefault="00EA230D" w:rsidP="00EA23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Publier régulièrement la liste des prestataires défaillants dans les communes (</w:t>
      </w:r>
      <w:r w:rsidRPr="006108F8">
        <w:rPr>
          <w:rFonts w:ascii="Arial" w:hAnsi="Arial" w:cs="Arial"/>
          <w:b/>
          <w:sz w:val="28"/>
          <w:szCs w:val="28"/>
        </w:rPr>
        <w:t>ARCOP</w:t>
      </w:r>
      <w:r>
        <w:rPr>
          <w:rFonts w:ascii="Arial" w:hAnsi="Arial" w:cs="Arial"/>
          <w:sz w:val="28"/>
          <w:szCs w:val="28"/>
        </w:rPr>
        <w:t>) ;</w:t>
      </w:r>
    </w:p>
    <w:p w:rsidR="00EA230D" w:rsidRPr="006108F8" w:rsidRDefault="00EA230D" w:rsidP="00EA230D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EA230D" w:rsidRDefault="00EA230D" w:rsidP="00EA23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Développer</w:t>
      </w:r>
      <w:r w:rsidRPr="008E5522">
        <w:rPr>
          <w:rFonts w:ascii="Arial" w:hAnsi="Arial" w:cs="Arial"/>
          <w:sz w:val="28"/>
          <w:szCs w:val="28"/>
        </w:rPr>
        <w:t xml:space="preserve"> des manuels </w:t>
      </w:r>
      <w:r>
        <w:rPr>
          <w:rFonts w:ascii="Arial" w:hAnsi="Arial" w:cs="Arial"/>
          <w:sz w:val="28"/>
          <w:szCs w:val="28"/>
        </w:rPr>
        <w:t xml:space="preserve">et </w:t>
      </w:r>
      <w:r>
        <w:rPr>
          <w:rFonts w:ascii="Arial" w:hAnsi="Arial" w:cs="Arial"/>
          <w:sz w:val="28"/>
          <w:szCs w:val="28"/>
        </w:rPr>
        <w:t xml:space="preserve">des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logiciels </w:t>
      </w:r>
      <w:r w:rsidRPr="008E5522">
        <w:rPr>
          <w:rFonts w:ascii="Arial" w:hAnsi="Arial" w:cs="Arial"/>
          <w:sz w:val="28"/>
          <w:szCs w:val="28"/>
        </w:rPr>
        <w:t xml:space="preserve">types par bailleurs pour </w:t>
      </w:r>
      <w:r>
        <w:rPr>
          <w:rFonts w:ascii="Arial" w:hAnsi="Arial" w:cs="Arial"/>
          <w:sz w:val="28"/>
          <w:szCs w:val="28"/>
        </w:rPr>
        <w:t>faciliter</w:t>
      </w:r>
      <w:r w:rsidRPr="008E5522">
        <w:rPr>
          <w:rFonts w:ascii="Arial" w:hAnsi="Arial" w:cs="Arial"/>
          <w:sz w:val="28"/>
          <w:szCs w:val="28"/>
        </w:rPr>
        <w:t xml:space="preserve"> le démarrage </w:t>
      </w:r>
      <w:r>
        <w:rPr>
          <w:rFonts w:ascii="Arial" w:hAnsi="Arial" w:cs="Arial"/>
          <w:sz w:val="28"/>
          <w:szCs w:val="28"/>
        </w:rPr>
        <w:t xml:space="preserve">et le suivi-évaluation </w:t>
      </w:r>
      <w:r w:rsidRPr="008E5522">
        <w:rPr>
          <w:rFonts w:ascii="Arial" w:hAnsi="Arial" w:cs="Arial"/>
          <w:sz w:val="28"/>
          <w:szCs w:val="28"/>
        </w:rPr>
        <w:t>des projets</w:t>
      </w:r>
      <w:r>
        <w:rPr>
          <w:rFonts w:ascii="Arial" w:hAnsi="Arial" w:cs="Arial"/>
          <w:sz w:val="28"/>
          <w:szCs w:val="28"/>
        </w:rPr>
        <w:t xml:space="preserve"> (</w:t>
      </w:r>
      <w:r w:rsidRPr="006108F8">
        <w:rPr>
          <w:rFonts w:ascii="Arial" w:hAnsi="Arial" w:cs="Arial"/>
          <w:b/>
          <w:sz w:val="28"/>
          <w:szCs w:val="28"/>
        </w:rPr>
        <w:t>MINEFID et PTF</w:t>
      </w:r>
      <w:r>
        <w:rPr>
          <w:rFonts w:ascii="Arial" w:hAnsi="Arial" w:cs="Arial"/>
          <w:sz w:val="28"/>
          <w:szCs w:val="28"/>
        </w:rPr>
        <w:t>) ;</w:t>
      </w:r>
    </w:p>
    <w:p w:rsidR="00EA230D" w:rsidRPr="001A3BB2" w:rsidRDefault="00EA230D" w:rsidP="00EA230D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EA230D" w:rsidRPr="00EA230D" w:rsidRDefault="00EA230D" w:rsidP="00EA23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Mettre en place un véritable partenariat entre les ONG et l’Etat allant au-delà des simples protocoles d’accords (</w:t>
      </w:r>
      <w:r w:rsidRPr="001A3BB2">
        <w:rPr>
          <w:rFonts w:ascii="Arial" w:hAnsi="Arial" w:cs="Arial"/>
          <w:b/>
          <w:sz w:val="28"/>
          <w:szCs w:val="28"/>
        </w:rPr>
        <w:t>Ministères et institutions</w:t>
      </w:r>
      <w:r>
        <w:rPr>
          <w:rFonts w:ascii="Arial" w:hAnsi="Arial" w:cs="Arial"/>
          <w:sz w:val="28"/>
          <w:szCs w:val="28"/>
        </w:rPr>
        <w:t>).</w:t>
      </w:r>
    </w:p>
    <w:p w:rsidR="00EA230D" w:rsidRDefault="00EA230D"/>
    <w:sectPr w:rsidR="00EA230D" w:rsidSect="006B0DDC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944"/>
    <w:multiLevelType w:val="hybridMultilevel"/>
    <w:tmpl w:val="5A6A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F31CE"/>
    <w:multiLevelType w:val="hybridMultilevel"/>
    <w:tmpl w:val="F4365884"/>
    <w:lvl w:ilvl="0" w:tplc="CFDE1172">
      <w:start w:val="3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DC"/>
    <w:rsid w:val="0022306E"/>
    <w:rsid w:val="005368F0"/>
    <w:rsid w:val="006B0DDC"/>
    <w:rsid w:val="008C08A5"/>
    <w:rsid w:val="00E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8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List Paragraph,texte,U 5,Ha"/>
    <w:basedOn w:val="Normal"/>
    <w:link w:val="ParagraphedelisteCar"/>
    <w:uiPriority w:val="34"/>
    <w:qFormat/>
    <w:rsid w:val="006B0DD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basedOn w:val="Policepardfaut"/>
    <w:link w:val="Paragraphedeliste"/>
    <w:uiPriority w:val="34"/>
    <w:qFormat/>
    <w:locked/>
    <w:rsid w:val="006B0DDC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8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List Paragraph,texte,U 5,Ha"/>
    <w:basedOn w:val="Normal"/>
    <w:link w:val="ParagraphedelisteCar"/>
    <w:uiPriority w:val="34"/>
    <w:qFormat/>
    <w:rsid w:val="006B0DD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basedOn w:val="Policepardfaut"/>
    <w:link w:val="Paragraphedeliste"/>
    <w:uiPriority w:val="34"/>
    <w:qFormat/>
    <w:locked/>
    <w:rsid w:val="006B0DDC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PAPE</dc:creator>
  <cp:lastModifiedBy>LE PAPE</cp:lastModifiedBy>
  <cp:revision>1</cp:revision>
  <dcterms:created xsi:type="dcterms:W3CDTF">2019-12-06T16:57:00Z</dcterms:created>
  <dcterms:modified xsi:type="dcterms:W3CDTF">2019-12-06T18:02:00Z</dcterms:modified>
</cp:coreProperties>
</file>